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247BD4B7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F17409">
        <w:t>8</w:t>
      </w:r>
      <w:r w:rsidRPr="00276F20">
        <w:tab/>
      </w:r>
      <w:r w:rsidRPr="00276F20">
        <w:rPr>
          <w:szCs w:val="24"/>
        </w:rPr>
        <w:t>R4-2</w:t>
      </w:r>
      <w:r w:rsidR="000E728B">
        <w:rPr>
          <w:rFonts w:hint="eastAsia"/>
          <w:szCs w:val="24"/>
        </w:rPr>
        <w:t>60</w:t>
      </w:r>
      <w:r w:rsidR="00121A1A">
        <w:rPr>
          <w:szCs w:val="24"/>
        </w:rPr>
        <w:t>1701</w:t>
      </w:r>
    </w:p>
    <w:p w14:paraId="0CD203A2" w14:textId="38C10CDB" w:rsidR="00807E7A" w:rsidRPr="00276F20" w:rsidRDefault="00F17409" w:rsidP="00807E7A">
      <w:pPr>
        <w:pStyle w:val="3GPPHeader"/>
      </w:pPr>
      <w:bookmarkStart w:id="1" w:name="OLE_LINK3"/>
      <w:bookmarkStart w:id="2" w:name="OLE_LINK4"/>
      <w:r>
        <w:t>Gothenburg</w:t>
      </w:r>
      <w:r w:rsidR="00807E7A">
        <w:t xml:space="preserve">, </w:t>
      </w:r>
      <w:r>
        <w:t>Sweden</w:t>
      </w:r>
      <w:r w:rsidR="00807E7A" w:rsidRPr="00276F20">
        <w:t xml:space="preserve">, </w:t>
      </w:r>
      <w:r w:rsidR="00AF0FF2">
        <w:t>9-13</w:t>
      </w:r>
      <w:r w:rsidR="00A55EAD">
        <w:rPr>
          <w:rFonts w:hint="eastAsia"/>
        </w:rPr>
        <w:t xml:space="preserve"> </w:t>
      </w:r>
      <w:r w:rsidR="00AF0FF2">
        <w:t>Feb</w:t>
      </w:r>
      <w:r w:rsidR="00E12EA0">
        <w:t>ru</w:t>
      </w:r>
      <w:r w:rsidR="00AF0FF2">
        <w:t>ary</w:t>
      </w:r>
      <w:r w:rsidR="00807E7A" w:rsidRPr="00276F20">
        <w:t xml:space="preserve"> 202</w:t>
      </w:r>
      <w:r w:rsidR="00AF0FF2">
        <w:t>6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0DB710A0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1D74A3">
        <w:rPr>
          <w:sz w:val="22"/>
        </w:rPr>
        <w:t>6</w:t>
      </w:r>
      <w:r w:rsidR="00617253">
        <w:rPr>
          <w:rFonts w:hint="eastAsia"/>
          <w:sz w:val="22"/>
        </w:rPr>
        <w:t>.</w:t>
      </w:r>
      <w:r w:rsidR="001D74A3">
        <w:rPr>
          <w:sz w:val="22"/>
        </w:rPr>
        <w:t>1</w:t>
      </w:r>
      <w:r w:rsidR="00617253">
        <w:rPr>
          <w:rFonts w:hint="eastAsia"/>
          <w:sz w:val="22"/>
        </w:rPr>
        <w:t>.</w:t>
      </w:r>
      <w:r w:rsidR="001D74A3">
        <w:rPr>
          <w:sz w:val="22"/>
        </w:rPr>
        <w:t>2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4C9F278C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D77141">
        <w:rPr>
          <w:rFonts w:hint="eastAsia"/>
          <w:sz w:val="22"/>
        </w:rPr>
        <w:t>Discussion o</w:t>
      </w:r>
      <w:r w:rsidRPr="00276F20">
        <w:rPr>
          <w:sz w:val="22"/>
        </w:rPr>
        <w:t xml:space="preserve">n </w:t>
      </w:r>
      <w:r w:rsidR="005F24C8">
        <w:rPr>
          <w:rFonts w:hint="eastAsia"/>
          <w:sz w:val="22"/>
        </w:rPr>
        <w:t xml:space="preserve">test applicability </w:t>
      </w:r>
      <w:r w:rsidR="00520150">
        <w:rPr>
          <w:rFonts w:hint="eastAsia"/>
          <w:sz w:val="22"/>
        </w:rPr>
        <w:t>for Rel-19 6Rx requirement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  <w:t>Discussion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2DA47D2E" w14:textId="010D6915" w:rsidR="00481803" w:rsidRDefault="004E7622" w:rsidP="00F46DAE">
      <w:r>
        <w:t xml:space="preserve">For Rel-19 6Rx demodulation requirements, most issues have been resolved with clear agreements captured in the WF [1]. </w:t>
      </w:r>
    </w:p>
    <w:p w14:paraId="58A27FAC" w14:textId="69CE0772" w:rsidR="004E7622" w:rsidRPr="00285301" w:rsidRDefault="00BC5BCD" w:rsidP="00F46DAE">
      <w:pPr>
        <w:rPr>
          <w:rFonts w:ascii="Calibri" w:hAnsi="Calibri" w:cs="Calibri"/>
          <w:color w:val="000000"/>
        </w:rPr>
      </w:pPr>
      <w:r>
        <w:t xml:space="preserve">However, </w:t>
      </w:r>
      <w:r w:rsidR="00144A81">
        <w:t>how to capture the information that ‘6-layer requirements are only applicable t</w:t>
      </w:r>
      <w:r w:rsidR="004B3F2E">
        <w:t xml:space="preserve">o FWA UEs’ is still open for further discussion. In this paper, we provided our views </w:t>
      </w:r>
      <w:r w:rsidR="003A451F">
        <w:t>and proposal</w:t>
      </w:r>
      <w:r w:rsidR="0077760E">
        <w:rPr>
          <w:rFonts w:hint="eastAsia"/>
        </w:rPr>
        <w:t>s</w:t>
      </w:r>
      <w:r w:rsidR="00D034BE">
        <w:t xml:space="preserve"> </w:t>
      </w:r>
      <w:r w:rsidR="00387B09">
        <w:rPr>
          <w:rFonts w:hint="eastAsia"/>
        </w:rPr>
        <w:t>to help bring this issue to a conclusion.</w:t>
      </w:r>
    </w:p>
    <w:p w14:paraId="5A9CCD88" w14:textId="25122704" w:rsidR="00F423A9" w:rsidRPr="007D19BA" w:rsidRDefault="00F423A9" w:rsidP="00F423A9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EB19C5">
        <w:rPr>
          <w:rFonts w:eastAsiaTheme="minorEastAsia" w:hint="eastAsia"/>
          <w:lang w:val="en-US" w:eastAsia="zh-CN"/>
        </w:rPr>
        <w:t>Discussion</w:t>
      </w:r>
    </w:p>
    <w:p w14:paraId="5153F680" w14:textId="0D9CCAF8" w:rsidR="002833BD" w:rsidRDefault="0077760E">
      <w:r>
        <w:rPr>
          <w:rFonts w:hint="eastAsia"/>
        </w:rPr>
        <w:t xml:space="preserve">According to the </w:t>
      </w:r>
      <w:r w:rsidR="005D39B9">
        <w:rPr>
          <w:rFonts w:hint="eastAsia"/>
        </w:rPr>
        <w:t>WF [1], t</w:t>
      </w:r>
      <w:r w:rsidRPr="0077760E">
        <w:rPr>
          <w:rFonts w:hint="eastAsia"/>
        </w:rPr>
        <w:t>here are two options left for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39B9" w14:paraId="1D47C3B4" w14:textId="77777777" w:rsidTr="005D39B9">
        <w:tc>
          <w:tcPr>
            <w:tcW w:w="9350" w:type="dxa"/>
          </w:tcPr>
          <w:p w14:paraId="3580AD49" w14:textId="77777777" w:rsidR="00F44487" w:rsidRPr="00442DE1" w:rsidRDefault="00F44487" w:rsidP="00F44487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442DE1">
              <w:rPr>
                <w:b/>
                <w:color w:val="000000" w:themeColor="text1"/>
                <w:u w:val="single"/>
                <w:lang w:eastAsia="ko-KR"/>
              </w:rPr>
              <w:t>Issue 1</w:t>
            </w:r>
            <w:r>
              <w:rPr>
                <w:b/>
                <w:color w:val="000000" w:themeColor="text1"/>
                <w:u w:val="single"/>
                <w:lang w:eastAsia="ko-KR"/>
              </w:rPr>
              <w:t>-1</w:t>
            </w:r>
            <w:r w:rsidRPr="00442DE1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How</w:t>
            </w:r>
            <w:r w:rsidRPr="00442DE1">
              <w:rPr>
                <w:b/>
                <w:color w:val="000000" w:themeColor="text1"/>
                <w:u w:val="single"/>
                <w:lang w:eastAsia="ko-KR"/>
              </w:rPr>
              <w:t xml:space="preserve"> to explicitly capture the capability rules that “6 layers requirements are only applicable for FWA UE </w:t>
            </w:r>
          </w:p>
          <w:p w14:paraId="24848F48" w14:textId="77777777" w:rsidR="00F44487" w:rsidRPr="009B5CC2" w:rsidRDefault="00F44487" w:rsidP="00F44487">
            <w:pPr>
              <w:pStyle w:val="ListParagraph"/>
              <w:numPr>
                <w:ilvl w:val="0"/>
                <w:numId w:val="20"/>
              </w:numPr>
              <w:autoSpaceDN w:val="0"/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bookmarkStart w:id="3" w:name="_Hlk195132592"/>
            <w:r>
              <w:rPr>
                <w:rFonts w:eastAsia="SimSun"/>
                <w:color w:val="000000" w:themeColor="text1"/>
                <w:szCs w:val="24"/>
              </w:rPr>
              <w:t>Proposals</w:t>
            </w:r>
            <w:bookmarkEnd w:id="3"/>
            <w:r w:rsidRPr="009B5CC2">
              <w:rPr>
                <w:rFonts w:eastAsia="Malgun Gothic"/>
                <w:sz w:val="21"/>
                <w:szCs w:val="21"/>
              </w:rPr>
              <w:t>:</w:t>
            </w:r>
          </w:p>
          <w:p w14:paraId="0C7974C2" w14:textId="77777777" w:rsidR="00F44487" w:rsidRDefault="00F44487" w:rsidP="00F44487">
            <w:pPr>
              <w:widowControl w:val="0"/>
              <w:numPr>
                <w:ilvl w:val="1"/>
                <w:numId w:val="20"/>
              </w:numPr>
              <w:autoSpaceDN w:val="0"/>
              <w:snapToGrid w:val="0"/>
              <w:spacing w:after="120"/>
              <w:ind w:left="1440"/>
              <w:jc w:val="both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 xml:space="preserve">Option 1: Capture only in the test applicability section (section 5.1.1) of TS 38.101-4. Use the following as the starting point </w:t>
            </w:r>
          </w:p>
          <w:tbl>
            <w:tblPr>
              <w:tblW w:w="4471" w:type="pct"/>
              <w:tblInd w:w="1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57"/>
              <w:gridCol w:w="1283"/>
              <w:gridCol w:w="1076"/>
              <w:gridCol w:w="1841"/>
              <w:gridCol w:w="1302"/>
            </w:tblGrid>
            <w:tr w:rsidR="00F44487" w14:paraId="569492D6" w14:textId="77777777" w:rsidTr="00FB3274">
              <w:trPr>
                <w:trHeight w:val="58"/>
              </w:trPr>
              <w:tc>
                <w:tcPr>
                  <w:tcW w:w="16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80E16A" w14:textId="77777777" w:rsidR="00F44487" w:rsidRDefault="00F44487" w:rsidP="00F44487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rFonts w:eastAsia="Malgun Gothic"/>
                      <w:b/>
                      <w:sz w:val="21"/>
                      <w:szCs w:val="21"/>
                      <w:lang w:eastAsia="ko-KR"/>
                    </w:rPr>
                  </w:pPr>
                  <w:r>
                    <w:rPr>
                      <w:rFonts w:eastAsia="Malgun Gothic"/>
                      <w:b/>
                      <w:sz w:val="21"/>
                      <w:szCs w:val="21"/>
                      <w:lang w:eastAsia="ko-KR"/>
                    </w:rPr>
                    <w:t>UE feature/capability [14]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54560F" w14:textId="77777777" w:rsidR="00F44487" w:rsidRDefault="00F44487" w:rsidP="00F44487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rFonts w:eastAsia="Malgun Gothic"/>
                      <w:b/>
                      <w:sz w:val="21"/>
                      <w:szCs w:val="21"/>
                      <w:lang w:eastAsia="ko-KR"/>
                    </w:rPr>
                  </w:pPr>
                  <w:r>
                    <w:rPr>
                      <w:rFonts w:eastAsia="Malgun Gothic"/>
                      <w:b/>
                      <w:sz w:val="21"/>
                      <w:szCs w:val="21"/>
                      <w:lang w:eastAsia="ko-KR"/>
                    </w:rPr>
                    <w:t>Test type</w:t>
                  </w:r>
                </w:p>
              </w:tc>
              <w:tc>
                <w:tcPr>
                  <w:tcW w:w="11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7639EB" w14:textId="77777777" w:rsidR="00F44487" w:rsidRDefault="00F44487" w:rsidP="00F44487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rFonts w:eastAsia="Malgun Gothic"/>
                      <w:b/>
                      <w:sz w:val="21"/>
                      <w:szCs w:val="21"/>
                      <w:lang w:eastAsia="ko-KR"/>
                    </w:rPr>
                  </w:pPr>
                  <w:r>
                    <w:rPr>
                      <w:rFonts w:eastAsia="Malgun Gothic"/>
                      <w:b/>
                      <w:sz w:val="21"/>
                      <w:szCs w:val="21"/>
                      <w:lang w:eastAsia="ko-KR"/>
                    </w:rPr>
                    <w:t>Test list</w:t>
                  </w:r>
                </w:p>
              </w:tc>
              <w:tc>
                <w:tcPr>
                  <w:tcW w:w="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98B640" w14:textId="77777777" w:rsidR="00F44487" w:rsidRDefault="00F44487" w:rsidP="00F44487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rFonts w:eastAsia="Malgun Gothic"/>
                      <w:b/>
                      <w:sz w:val="21"/>
                      <w:szCs w:val="21"/>
                      <w:lang w:eastAsia="ko-KR"/>
                    </w:rPr>
                  </w:pPr>
                  <w:r>
                    <w:rPr>
                      <w:rFonts w:eastAsia="Malgun Gothic"/>
                      <w:b/>
                      <w:sz w:val="21"/>
                      <w:szCs w:val="21"/>
                      <w:lang w:eastAsia="ko-KR"/>
                    </w:rPr>
                    <w:t>Applicability notes</w:t>
                  </w:r>
                </w:p>
              </w:tc>
            </w:tr>
            <w:tr w:rsidR="00F44487" w14:paraId="09983938" w14:textId="77777777" w:rsidTr="00FB3274">
              <w:trPr>
                <w:trHeight w:val="153"/>
              </w:trPr>
              <w:tc>
                <w:tcPr>
                  <w:tcW w:w="16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D1F090" w14:textId="77777777" w:rsidR="00F44487" w:rsidRDefault="00F44487" w:rsidP="00F44487">
                  <w:pPr>
                    <w:keepNext/>
                    <w:keepLines/>
                    <w:snapToGrid w:val="0"/>
                    <w:spacing w:after="120"/>
                    <w:rPr>
                      <w:rFonts w:eastAsia="SimSun"/>
                      <w:sz w:val="21"/>
                      <w:szCs w:val="21"/>
                    </w:rPr>
                  </w:pPr>
                  <w:r>
                    <w:rPr>
                      <w:rFonts w:eastAsia="SimSun"/>
                      <w:sz w:val="21"/>
                      <w:szCs w:val="21"/>
                    </w:rPr>
                    <w:t>Supported maximum number of 6 PDSCH MIMO layers for FWA UE (</w:t>
                  </w:r>
                  <w:r w:rsidRPr="00710977">
                    <w:rPr>
                      <w:rFonts w:eastAsia="SimSun"/>
                      <w:i/>
                      <w:iCs/>
                      <w:sz w:val="21"/>
                      <w:szCs w:val="21"/>
                    </w:rPr>
                    <w:t>maxNumberMIMO-LayersPDSCH-v1900</w:t>
                  </w:r>
                  <w:r>
                    <w:rPr>
                      <w:rFonts w:eastAsia="SimSun"/>
                      <w:sz w:val="21"/>
                      <w:szCs w:val="21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068F77" w14:textId="77777777" w:rsidR="00F44487" w:rsidRDefault="00F44487" w:rsidP="00F44487">
                  <w:pPr>
                    <w:keepNext/>
                    <w:keepLines/>
                    <w:snapToGrid w:val="0"/>
                    <w:spacing w:after="120"/>
                    <w:rPr>
                      <w:rFonts w:eastAsia="SimSun"/>
                      <w:sz w:val="21"/>
                      <w:szCs w:val="21"/>
                    </w:rPr>
                  </w:pPr>
                  <w:r>
                    <w:rPr>
                      <w:rFonts w:eastAsia="SimSun"/>
                      <w:sz w:val="21"/>
                      <w:szCs w:val="21"/>
                    </w:rPr>
                    <w:t>FR1 TDD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BAA930" w14:textId="77777777" w:rsidR="00F44487" w:rsidRDefault="00F44487" w:rsidP="00F44487">
                  <w:pPr>
                    <w:keepNext/>
                    <w:keepLines/>
                    <w:snapToGrid w:val="0"/>
                    <w:spacing w:after="120"/>
                    <w:rPr>
                      <w:rFonts w:eastAsia="SimSun"/>
                      <w:sz w:val="21"/>
                      <w:szCs w:val="21"/>
                    </w:rPr>
                  </w:pPr>
                  <w:r>
                    <w:rPr>
                      <w:rFonts w:eastAsia="SimSun"/>
                      <w:sz w:val="21"/>
                      <w:szCs w:val="21"/>
                    </w:rPr>
                    <w:t>PDSCH</w:t>
                  </w:r>
                </w:p>
              </w:tc>
              <w:tc>
                <w:tcPr>
                  <w:tcW w:w="11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F971EC" w14:textId="77777777" w:rsidR="00F44487" w:rsidRDefault="00F44487" w:rsidP="00F44487">
                  <w:pPr>
                    <w:keepNext/>
                    <w:keepLines/>
                    <w:snapToGrid w:val="0"/>
                    <w:spacing w:after="120"/>
                    <w:rPr>
                      <w:rFonts w:eastAsia="SimSun"/>
                      <w:sz w:val="21"/>
                      <w:szCs w:val="21"/>
                    </w:rPr>
                  </w:pPr>
                  <w:r>
                    <w:rPr>
                      <w:rFonts w:eastAsia="SimSun"/>
                      <w:sz w:val="21"/>
                      <w:szCs w:val="21"/>
                    </w:rPr>
                    <w:t>Clause xxx (new 6 Layer requirements)</w:t>
                  </w:r>
                </w:p>
              </w:tc>
              <w:tc>
                <w:tcPr>
                  <w:tcW w:w="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4629E" w14:textId="77777777" w:rsidR="00F44487" w:rsidRDefault="00F44487" w:rsidP="00F44487">
                  <w:pPr>
                    <w:keepNext/>
                    <w:keepLines/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</w:p>
              </w:tc>
            </w:tr>
          </w:tbl>
          <w:p w14:paraId="2FD7C973" w14:textId="77777777" w:rsidR="00F44487" w:rsidRDefault="00F44487" w:rsidP="00F44487">
            <w:pPr>
              <w:snapToGrid w:val="0"/>
              <w:spacing w:after="120"/>
              <w:rPr>
                <w:rFonts w:eastAsia="SimSun"/>
                <w:sz w:val="21"/>
                <w:szCs w:val="21"/>
              </w:rPr>
            </w:pPr>
          </w:p>
          <w:p w14:paraId="04580BC9" w14:textId="77777777" w:rsidR="00F44487" w:rsidRDefault="00F44487" w:rsidP="00F44487">
            <w:pPr>
              <w:widowControl w:val="0"/>
              <w:numPr>
                <w:ilvl w:val="1"/>
                <w:numId w:val="20"/>
              </w:numPr>
              <w:autoSpaceDN w:val="0"/>
              <w:snapToGrid w:val="0"/>
              <w:spacing w:after="120"/>
              <w:ind w:left="1440"/>
              <w:jc w:val="both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Option 2: Capture as a Note in the PDSCH requirement section (section 5.2)</w:t>
            </w:r>
          </w:p>
          <w:p w14:paraId="40C8CAAD" w14:textId="77777777" w:rsidR="00F44487" w:rsidRPr="009B5CC2" w:rsidRDefault="00F44487" w:rsidP="00F44487">
            <w:pPr>
              <w:pStyle w:val="ListParagraph"/>
              <w:numPr>
                <w:ilvl w:val="2"/>
                <w:numId w:val="20"/>
              </w:numPr>
              <w:autoSpaceDN w:val="0"/>
              <w:snapToGrid w:val="0"/>
              <w:spacing w:after="120"/>
              <w:ind w:left="2160"/>
              <w:contextualSpacing w:val="0"/>
              <w:textAlignment w:val="baseline"/>
              <w:rPr>
                <w:rFonts w:eastAsia="SimSun"/>
                <w:sz w:val="21"/>
                <w:szCs w:val="21"/>
              </w:rPr>
            </w:pPr>
            <w:r w:rsidRPr="009B5CC2">
              <w:rPr>
                <w:rFonts w:eastAsia="SimSun"/>
                <w:sz w:val="21"/>
                <w:szCs w:val="21"/>
              </w:rPr>
              <w:t>Note: the requirement is applicable for FWA UE.</w:t>
            </w:r>
          </w:p>
          <w:p w14:paraId="03DBAB50" w14:textId="77777777" w:rsidR="005D39B9" w:rsidRDefault="005D39B9"/>
        </w:tc>
      </w:tr>
    </w:tbl>
    <w:p w14:paraId="0BEE42D5" w14:textId="77777777" w:rsidR="005D39B9" w:rsidRPr="0077760E" w:rsidRDefault="005D39B9"/>
    <w:p w14:paraId="1AC2CCD4" w14:textId="367C01EC" w:rsidR="0077760E" w:rsidRPr="0077760E" w:rsidRDefault="00DB1709">
      <w:r>
        <w:rPr>
          <w:rFonts w:hint="eastAsia"/>
        </w:rPr>
        <w:lastRenderedPageBreak/>
        <w:t xml:space="preserve">Given the background that </w:t>
      </w:r>
      <w:r w:rsidR="00793FF2">
        <w:rPr>
          <w:rFonts w:hint="eastAsia"/>
        </w:rPr>
        <w:t>it</w:t>
      </w:r>
      <w:r w:rsidR="00793FF2">
        <w:t>’</w:t>
      </w:r>
      <w:r w:rsidR="00793FF2">
        <w:rPr>
          <w:rFonts w:hint="eastAsia"/>
        </w:rPr>
        <w:t>s agreed in RF session that</w:t>
      </w:r>
      <w:r w:rsidR="00793FF2">
        <w:t>’</w:t>
      </w:r>
      <w:r w:rsidR="002A018A" w:rsidRPr="002A018A">
        <w:t xml:space="preserve"> The fact that 6-layer is only supported for FWA shall be explicitly captured at least in the RAN4 specifications</w:t>
      </w:r>
      <w:r w:rsidR="002A018A">
        <w:t>’</w:t>
      </w:r>
      <w:r>
        <w:rPr>
          <w:rFonts w:hint="eastAsia"/>
        </w:rPr>
        <w:t xml:space="preserve">, we </w:t>
      </w:r>
      <w:r w:rsidR="00070715">
        <w:rPr>
          <w:rFonts w:hint="eastAsia"/>
        </w:rPr>
        <w:t xml:space="preserve">can accept option 1 </w:t>
      </w:r>
      <w:r w:rsidR="002A018A">
        <w:rPr>
          <w:rFonts w:hint="eastAsia"/>
        </w:rPr>
        <w:t xml:space="preserve">listed </w:t>
      </w:r>
      <w:r w:rsidR="00070715">
        <w:rPr>
          <w:rFonts w:hint="eastAsia"/>
        </w:rPr>
        <w:t xml:space="preserve">above, </w:t>
      </w:r>
      <w:r w:rsidR="00070715" w:rsidRPr="00070715">
        <w:t>since it clearly captures that the 6-layer requirements are applicable only to FWA UEs through the test applicability framework. This avoids overloading the PDSCH requirement section with additional notes and maintains a clean separation between requirements and applicability conditions.</w:t>
      </w:r>
    </w:p>
    <w:p w14:paraId="2FE12025" w14:textId="3754688D" w:rsidR="00160A04" w:rsidRPr="00160A04" w:rsidRDefault="008F781D">
      <w:pPr>
        <w:rPr>
          <w:b/>
          <w:bCs/>
          <w:i/>
          <w:iCs/>
        </w:rPr>
      </w:pPr>
      <w:r w:rsidRPr="008F781D">
        <w:rPr>
          <w:b/>
          <w:bCs/>
          <w:i/>
          <w:iCs/>
        </w:rPr>
        <w:t xml:space="preserve">Proposal </w:t>
      </w:r>
      <w:r w:rsidR="00F62709">
        <w:rPr>
          <w:rFonts w:hint="eastAsia"/>
          <w:b/>
          <w:bCs/>
          <w:i/>
          <w:iCs/>
        </w:rPr>
        <w:t>1:</w:t>
      </w:r>
      <w:r w:rsidR="00070715">
        <w:rPr>
          <w:rFonts w:hint="eastAsia"/>
          <w:b/>
          <w:bCs/>
          <w:i/>
          <w:iCs/>
        </w:rPr>
        <w:t xml:space="preserve"> Consider option 1 to </w:t>
      </w:r>
      <w:r w:rsidR="00112543">
        <w:rPr>
          <w:rFonts w:hint="eastAsia"/>
          <w:b/>
          <w:bCs/>
          <w:i/>
          <w:iCs/>
        </w:rPr>
        <w:t>capture the information in applicability section</w:t>
      </w:r>
    </w:p>
    <w:p w14:paraId="13C28E2A" w14:textId="733C4272" w:rsidR="007D19BA" w:rsidRPr="007B0893" w:rsidRDefault="0077760E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3</w:t>
      </w:r>
      <w:r w:rsidR="007D19BA" w:rsidRPr="007B0893">
        <w:rPr>
          <w:lang w:val="en-US"/>
        </w:rPr>
        <w:tab/>
        <w:t>Summary</w:t>
      </w:r>
    </w:p>
    <w:p w14:paraId="6FC31CF6" w14:textId="5784BB14" w:rsidR="007D19BA" w:rsidRDefault="007D19BA" w:rsidP="00D77CEF">
      <w:r w:rsidRPr="007B0893">
        <w:t>In this contribut</w:t>
      </w:r>
      <w:r w:rsidR="009A4C6C">
        <w:rPr>
          <w:rFonts w:hint="eastAsia"/>
        </w:rPr>
        <w:t>ion, we shared our views on</w:t>
      </w:r>
      <w:r w:rsidR="00103F7E">
        <w:rPr>
          <w:rFonts w:hint="eastAsia"/>
        </w:rPr>
        <w:t xml:space="preserve"> the test scope</w:t>
      </w:r>
      <w:r w:rsidR="00946A38">
        <w:rPr>
          <w:rFonts w:hint="eastAsia"/>
        </w:rPr>
        <w:t>, interference model and parameter assumptions for inter-cell interference and intra-cell inter-user interference scenarios</w:t>
      </w:r>
      <w:r w:rsidR="00D24470">
        <w:rPr>
          <w:rFonts w:hint="eastAsia"/>
        </w:rPr>
        <w:t xml:space="preserve">. </w:t>
      </w:r>
      <w:r w:rsidR="008E0904">
        <w:rPr>
          <w:rFonts w:hint="eastAsia"/>
        </w:rPr>
        <w:t>Our proposals are summarized as follows:</w:t>
      </w:r>
    </w:p>
    <w:p w14:paraId="011956E8" w14:textId="2D1C861C" w:rsidR="00C5755B" w:rsidRPr="00EA7BE3" w:rsidRDefault="00C5755B" w:rsidP="00C5755B">
      <w:pPr>
        <w:rPr>
          <w:b/>
          <w:bCs/>
          <w:i/>
          <w:iCs/>
        </w:rPr>
      </w:pPr>
      <w:r w:rsidRPr="00EA7BE3">
        <w:rPr>
          <w:b/>
          <w:bCs/>
          <w:i/>
          <w:iCs/>
        </w:rPr>
        <w:t xml:space="preserve">Proposal 1: </w:t>
      </w:r>
      <w:r w:rsidR="00112543">
        <w:rPr>
          <w:rFonts w:hint="eastAsia"/>
          <w:b/>
          <w:bCs/>
          <w:i/>
          <w:iCs/>
        </w:rPr>
        <w:t>Consider option 1 to capture the information in applicability section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5FBEAE6E" w14:textId="467FA54D" w:rsidR="00327445" w:rsidRDefault="00327445" w:rsidP="00D77CEF">
      <w:pPr>
        <w:ind w:left="720" w:hanging="720"/>
      </w:pPr>
      <w:r>
        <w:rPr>
          <w:rFonts w:cstheme="minorHAnsi" w:hint="eastAsia"/>
        </w:rPr>
        <w:t>[</w:t>
      </w:r>
      <w:r w:rsidR="00112543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B75B05">
        <w:rPr>
          <w:rFonts w:hint="eastAsia"/>
        </w:rPr>
        <w:t>R4-25</w:t>
      </w:r>
      <w:r w:rsidR="00061242">
        <w:rPr>
          <w:rFonts w:hint="eastAsia"/>
        </w:rPr>
        <w:t>22655</w:t>
      </w:r>
      <w:r w:rsidR="00B75B05">
        <w:rPr>
          <w:rFonts w:hint="eastAsia"/>
        </w:rPr>
        <w:t xml:space="preserve">: </w:t>
      </w:r>
      <w:r w:rsidR="00724F34" w:rsidRPr="00724F34">
        <w:t>Way Forward for [117][224] NR_ENDC_RF_Ph4_Demod_6Rx</w:t>
      </w:r>
      <w:r w:rsidR="00B75B05">
        <w:rPr>
          <w:rFonts w:hint="eastAsia"/>
        </w:rPr>
        <w:t xml:space="preserve">, </w:t>
      </w:r>
      <w:r w:rsidR="0030238C">
        <w:rPr>
          <w:rFonts w:hint="eastAsia"/>
        </w:rPr>
        <w:t>MediaTek, Huawei, HiSilicon</w:t>
      </w:r>
      <w:r w:rsidR="00B75B05">
        <w:rPr>
          <w:rFonts w:hint="eastAsia"/>
        </w:rPr>
        <w:t>, RAN4#11</w:t>
      </w:r>
      <w:r w:rsidR="0030238C">
        <w:rPr>
          <w:rFonts w:hint="eastAsia"/>
        </w:rPr>
        <w:t>7</w:t>
      </w:r>
      <w:r w:rsidR="00B75B05">
        <w:rPr>
          <w:rFonts w:hint="eastAsia"/>
        </w:rPr>
        <w:t xml:space="preserve">, </w:t>
      </w:r>
      <w:r w:rsidR="0030238C">
        <w:rPr>
          <w:rFonts w:hint="eastAsia"/>
        </w:rPr>
        <w:t>Dallas</w:t>
      </w:r>
      <w:r w:rsidR="000E1267">
        <w:rPr>
          <w:rFonts w:hint="eastAsia"/>
        </w:rPr>
        <w:t xml:space="preserve">, </w:t>
      </w:r>
      <w:r w:rsidR="0030238C">
        <w:rPr>
          <w:rFonts w:hint="eastAsia"/>
        </w:rPr>
        <w:t>November 2025</w:t>
      </w: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8C4743"/>
    <w:multiLevelType w:val="hybridMultilevel"/>
    <w:tmpl w:val="4B544828"/>
    <w:lvl w:ilvl="0" w:tplc="A97C8816">
      <w:start w:val="1"/>
      <w:numFmt w:val="decimal"/>
      <w:lvlText w:val="%1."/>
      <w:lvlJc w:val="left"/>
      <w:pPr>
        <w:ind w:left="1020" w:hanging="360"/>
      </w:pPr>
    </w:lvl>
    <w:lvl w:ilvl="1" w:tplc="1B7A6FD6">
      <w:start w:val="1"/>
      <w:numFmt w:val="decimal"/>
      <w:lvlText w:val="%2."/>
      <w:lvlJc w:val="left"/>
      <w:pPr>
        <w:ind w:left="1020" w:hanging="360"/>
      </w:pPr>
    </w:lvl>
    <w:lvl w:ilvl="2" w:tplc="F6B0439E">
      <w:start w:val="1"/>
      <w:numFmt w:val="decimal"/>
      <w:lvlText w:val="%3."/>
      <w:lvlJc w:val="left"/>
      <w:pPr>
        <w:ind w:left="1020" w:hanging="360"/>
      </w:pPr>
    </w:lvl>
    <w:lvl w:ilvl="3" w:tplc="9278806C">
      <w:start w:val="1"/>
      <w:numFmt w:val="decimal"/>
      <w:lvlText w:val="%4."/>
      <w:lvlJc w:val="left"/>
      <w:pPr>
        <w:ind w:left="1020" w:hanging="360"/>
      </w:pPr>
    </w:lvl>
    <w:lvl w:ilvl="4" w:tplc="3A74D000">
      <w:start w:val="1"/>
      <w:numFmt w:val="decimal"/>
      <w:lvlText w:val="%5."/>
      <w:lvlJc w:val="left"/>
      <w:pPr>
        <w:ind w:left="1020" w:hanging="360"/>
      </w:pPr>
    </w:lvl>
    <w:lvl w:ilvl="5" w:tplc="3C969674">
      <w:start w:val="1"/>
      <w:numFmt w:val="decimal"/>
      <w:lvlText w:val="%6."/>
      <w:lvlJc w:val="left"/>
      <w:pPr>
        <w:ind w:left="1020" w:hanging="360"/>
      </w:pPr>
    </w:lvl>
    <w:lvl w:ilvl="6" w:tplc="56627074">
      <w:start w:val="1"/>
      <w:numFmt w:val="decimal"/>
      <w:lvlText w:val="%7."/>
      <w:lvlJc w:val="left"/>
      <w:pPr>
        <w:ind w:left="1020" w:hanging="360"/>
      </w:pPr>
    </w:lvl>
    <w:lvl w:ilvl="7" w:tplc="6BE4A06C">
      <w:start w:val="1"/>
      <w:numFmt w:val="decimal"/>
      <w:lvlText w:val="%8."/>
      <w:lvlJc w:val="left"/>
      <w:pPr>
        <w:ind w:left="1020" w:hanging="360"/>
      </w:pPr>
    </w:lvl>
    <w:lvl w:ilvl="8" w:tplc="F6862928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48A52203"/>
    <w:multiLevelType w:val="hybridMultilevel"/>
    <w:tmpl w:val="FC8AC55A"/>
    <w:lvl w:ilvl="0" w:tplc="A8427916">
      <w:start w:val="1"/>
      <w:numFmt w:val="decimal"/>
      <w:lvlText w:val="%1."/>
      <w:lvlJc w:val="left"/>
      <w:pPr>
        <w:ind w:left="1020" w:hanging="360"/>
      </w:pPr>
    </w:lvl>
    <w:lvl w:ilvl="1" w:tplc="CA14E11A">
      <w:start w:val="1"/>
      <w:numFmt w:val="decimal"/>
      <w:lvlText w:val="%2."/>
      <w:lvlJc w:val="left"/>
      <w:pPr>
        <w:ind w:left="1020" w:hanging="360"/>
      </w:pPr>
    </w:lvl>
    <w:lvl w:ilvl="2" w:tplc="333621C8">
      <w:start w:val="1"/>
      <w:numFmt w:val="decimal"/>
      <w:lvlText w:val="%3."/>
      <w:lvlJc w:val="left"/>
      <w:pPr>
        <w:ind w:left="1020" w:hanging="360"/>
      </w:pPr>
    </w:lvl>
    <w:lvl w:ilvl="3" w:tplc="3B663E2E">
      <w:start w:val="1"/>
      <w:numFmt w:val="decimal"/>
      <w:lvlText w:val="%4."/>
      <w:lvlJc w:val="left"/>
      <w:pPr>
        <w:ind w:left="1020" w:hanging="360"/>
      </w:pPr>
    </w:lvl>
    <w:lvl w:ilvl="4" w:tplc="ED24160C">
      <w:start w:val="1"/>
      <w:numFmt w:val="decimal"/>
      <w:lvlText w:val="%5."/>
      <w:lvlJc w:val="left"/>
      <w:pPr>
        <w:ind w:left="1020" w:hanging="360"/>
      </w:pPr>
    </w:lvl>
    <w:lvl w:ilvl="5" w:tplc="3EC0DB7E">
      <w:start w:val="1"/>
      <w:numFmt w:val="decimal"/>
      <w:lvlText w:val="%6."/>
      <w:lvlJc w:val="left"/>
      <w:pPr>
        <w:ind w:left="1020" w:hanging="360"/>
      </w:pPr>
    </w:lvl>
    <w:lvl w:ilvl="6" w:tplc="05ACD046">
      <w:start w:val="1"/>
      <w:numFmt w:val="decimal"/>
      <w:lvlText w:val="%7."/>
      <w:lvlJc w:val="left"/>
      <w:pPr>
        <w:ind w:left="1020" w:hanging="360"/>
      </w:pPr>
    </w:lvl>
    <w:lvl w:ilvl="7" w:tplc="96084804">
      <w:start w:val="1"/>
      <w:numFmt w:val="decimal"/>
      <w:lvlText w:val="%8."/>
      <w:lvlJc w:val="left"/>
      <w:pPr>
        <w:ind w:left="1020" w:hanging="360"/>
      </w:pPr>
    </w:lvl>
    <w:lvl w:ilvl="8" w:tplc="3B70BC90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07712AE"/>
    <w:multiLevelType w:val="hybridMultilevel"/>
    <w:tmpl w:val="BCD84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63B79"/>
    <w:multiLevelType w:val="hybridMultilevel"/>
    <w:tmpl w:val="A674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9"/>
  </w:num>
  <w:num w:numId="2" w16cid:durableId="1965186956">
    <w:abstractNumId w:val="12"/>
  </w:num>
  <w:num w:numId="3" w16cid:durableId="1972903787">
    <w:abstractNumId w:val="18"/>
  </w:num>
  <w:num w:numId="4" w16cid:durableId="492379697">
    <w:abstractNumId w:val="8"/>
  </w:num>
  <w:num w:numId="5" w16cid:durableId="290675087">
    <w:abstractNumId w:val="4"/>
  </w:num>
  <w:num w:numId="6" w16cid:durableId="1693874175">
    <w:abstractNumId w:val="1"/>
  </w:num>
  <w:num w:numId="7" w16cid:durableId="2136487866">
    <w:abstractNumId w:val="5"/>
  </w:num>
  <w:num w:numId="8" w16cid:durableId="737285413">
    <w:abstractNumId w:val="17"/>
  </w:num>
  <w:num w:numId="9" w16cid:durableId="195117959">
    <w:abstractNumId w:val="13"/>
  </w:num>
  <w:num w:numId="10" w16cid:durableId="823396869">
    <w:abstractNumId w:val="0"/>
  </w:num>
  <w:num w:numId="11" w16cid:durableId="1872958898">
    <w:abstractNumId w:val="3"/>
  </w:num>
  <w:num w:numId="12" w16cid:durableId="183983214">
    <w:abstractNumId w:val="9"/>
  </w:num>
  <w:num w:numId="13" w16cid:durableId="1358431342">
    <w:abstractNumId w:val="6"/>
  </w:num>
  <w:num w:numId="14" w16cid:durableId="665133630">
    <w:abstractNumId w:val="15"/>
  </w:num>
  <w:num w:numId="15" w16cid:durableId="1606959530">
    <w:abstractNumId w:val="16"/>
  </w:num>
  <w:num w:numId="16" w16cid:durableId="196740514">
    <w:abstractNumId w:val="10"/>
  </w:num>
  <w:num w:numId="17" w16cid:durableId="861699252">
    <w:abstractNumId w:val="2"/>
  </w:num>
  <w:num w:numId="18" w16cid:durableId="1100182145">
    <w:abstractNumId w:val="11"/>
  </w:num>
  <w:num w:numId="19" w16cid:durableId="280961023">
    <w:abstractNumId w:val="7"/>
  </w:num>
  <w:num w:numId="20" w16cid:durableId="10245975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0361"/>
    <w:rsid w:val="000015BD"/>
    <w:rsid w:val="0000503D"/>
    <w:rsid w:val="00007EB2"/>
    <w:rsid w:val="00027B4B"/>
    <w:rsid w:val="00034389"/>
    <w:rsid w:val="00034B41"/>
    <w:rsid w:val="00037879"/>
    <w:rsid w:val="00045765"/>
    <w:rsid w:val="00053C64"/>
    <w:rsid w:val="00053F06"/>
    <w:rsid w:val="000558AA"/>
    <w:rsid w:val="00056F95"/>
    <w:rsid w:val="00061242"/>
    <w:rsid w:val="0006407D"/>
    <w:rsid w:val="00064547"/>
    <w:rsid w:val="00070715"/>
    <w:rsid w:val="00073ABD"/>
    <w:rsid w:val="00081CC2"/>
    <w:rsid w:val="00087804"/>
    <w:rsid w:val="00087849"/>
    <w:rsid w:val="00096192"/>
    <w:rsid w:val="0009773F"/>
    <w:rsid w:val="000A7534"/>
    <w:rsid w:val="000B2A07"/>
    <w:rsid w:val="000B49A3"/>
    <w:rsid w:val="000C21E0"/>
    <w:rsid w:val="000C31C0"/>
    <w:rsid w:val="000C54A1"/>
    <w:rsid w:val="000D470D"/>
    <w:rsid w:val="000D603D"/>
    <w:rsid w:val="000D7046"/>
    <w:rsid w:val="000E067F"/>
    <w:rsid w:val="000E1267"/>
    <w:rsid w:val="000E2D4A"/>
    <w:rsid w:val="000E7133"/>
    <w:rsid w:val="000E728B"/>
    <w:rsid w:val="000F2924"/>
    <w:rsid w:val="00102D02"/>
    <w:rsid w:val="0010319F"/>
    <w:rsid w:val="00103F7E"/>
    <w:rsid w:val="00110301"/>
    <w:rsid w:val="00110490"/>
    <w:rsid w:val="0011136E"/>
    <w:rsid w:val="00112543"/>
    <w:rsid w:val="00112C52"/>
    <w:rsid w:val="001146BF"/>
    <w:rsid w:val="00120B14"/>
    <w:rsid w:val="00121A1A"/>
    <w:rsid w:val="00123F40"/>
    <w:rsid w:val="00124628"/>
    <w:rsid w:val="001279CD"/>
    <w:rsid w:val="00136EDC"/>
    <w:rsid w:val="00144778"/>
    <w:rsid w:val="00144A81"/>
    <w:rsid w:val="001502EF"/>
    <w:rsid w:val="0015340C"/>
    <w:rsid w:val="001553C4"/>
    <w:rsid w:val="00156B35"/>
    <w:rsid w:val="00160A04"/>
    <w:rsid w:val="00165944"/>
    <w:rsid w:val="001712CF"/>
    <w:rsid w:val="001730A0"/>
    <w:rsid w:val="00174193"/>
    <w:rsid w:val="001758EA"/>
    <w:rsid w:val="0018413C"/>
    <w:rsid w:val="00185A1D"/>
    <w:rsid w:val="00186A57"/>
    <w:rsid w:val="00186FB5"/>
    <w:rsid w:val="00194DD3"/>
    <w:rsid w:val="001A130B"/>
    <w:rsid w:val="001A2F7E"/>
    <w:rsid w:val="001B296C"/>
    <w:rsid w:val="001C0C8F"/>
    <w:rsid w:val="001D74A3"/>
    <w:rsid w:val="001E2708"/>
    <w:rsid w:val="001E33A2"/>
    <w:rsid w:val="001E3E6C"/>
    <w:rsid w:val="001E4DBA"/>
    <w:rsid w:val="001F08F3"/>
    <w:rsid w:val="001F2F31"/>
    <w:rsid w:val="00205E8C"/>
    <w:rsid w:val="00210685"/>
    <w:rsid w:val="00214CBD"/>
    <w:rsid w:val="0021506A"/>
    <w:rsid w:val="00215542"/>
    <w:rsid w:val="002201E6"/>
    <w:rsid w:val="00223727"/>
    <w:rsid w:val="002269AD"/>
    <w:rsid w:val="00236C27"/>
    <w:rsid w:val="00237865"/>
    <w:rsid w:val="002378F1"/>
    <w:rsid w:val="002408F1"/>
    <w:rsid w:val="00247016"/>
    <w:rsid w:val="002833BD"/>
    <w:rsid w:val="00285301"/>
    <w:rsid w:val="00293A71"/>
    <w:rsid w:val="00293CDA"/>
    <w:rsid w:val="0029483E"/>
    <w:rsid w:val="002A018A"/>
    <w:rsid w:val="002B5819"/>
    <w:rsid w:val="002C42FD"/>
    <w:rsid w:val="002C5092"/>
    <w:rsid w:val="002D1610"/>
    <w:rsid w:val="002D308F"/>
    <w:rsid w:val="002D6E90"/>
    <w:rsid w:val="002D7BC6"/>
    <w:rsid w:val="002E1A9E"/>
    <w:rsid w:val="002F0C84"/>
    <w:rsid w:val="002F2EB8"/>
    <w:rsid w:val="002F662A"/>
    <w:rsid w:val="0030238C"/>
    <w:rsid w:val="003103AF"/>
    <w:rsid w:val="00311E60"/>
    <w:rsid w:val="003146D2"/>
    <w:rsid w:val="003171B5"/>
    <w:rsid w:val="0032218F"/>
    <w:rsid w:val="00327445"/>
    <w:rsid w:val="00327BAC"/>
    <w:rsid w:val="00346988"/>
    <w:rsid w:val="00356BCD"/>
    <w:rsid w:val="003607D5"/>
    <w:rsid w:val="003649E7"/>
    <w:rsid w:val="003711BA"/>
    <w:rsid w:val="00375E9D"/>
    <w:rsid w:val="003807BF"/>
    <w:rsid w:val="003828B1"/>
    <w:rsid w:val="0038396B"/>
    <w:rsid w:val="00385467"/>
    <w:rsid w:val="00387B09"/>
    <w:rsid w:val="003928E6"/>
    <w:rsid w:val="003A1196"/>
    <w:rsid w:val="003A1C85"/>
    <w:rsid w:val="003A451F"/>
    <w:rsid w:val="003A5E5F"/>
    <w:rsid w:val="003A674D"/>
    <w:rsid w:val="003A6FDD"/>
    <w:rsid w:val="003B6016"/>
    <w:rsid w:val="003B6150"/>
    <w:rsid w:val="003D38F6"/>
    <w:rsid w:val="003E2B4C"/>
    <w:rsid w:val="003E3BBA"/>
    <w:rsid w:val="003E7EC7"/>
    <w:rsid w:val="003F15CD"/>
    <w:rsid w:val="00401482"/>
    <w:rsid w:val="004022E9"/>
    <w:rsid w:val="00402A67"/>
    <w:rsid w:val="00404FB4"/>
    <w:rsid w:val="00413B36"/>
    <w:rsid w:val="00414BFD"/>
    <w:rsid w:val="004153FE"/>
    <w:rsid w:val="00417AB8"/>
    <w:rsid w:val="00417E34"/>
    <w:rsid w:val="00420A56"/>
    <w:rsid w:val="004222CD"/>
    <w:rsid w:val="004309F7"/>
    <w:rsid w:val="00430F2C"/>
    <w:rsid w:val="00435215"/>
    <w:rsid w:val="004432A0"/>
    <w:rsid w:val="00446F0D"/>
    <w:rsid w:val="00447437"/>
    <w:rsid w:val="00463BDC"/>
    <w:rsid w:val="00474649"/>
    <w:rsid w:val="00481803"/>
    <w:rsid w:val="0048207A"/>
    <w:rsid w:val="0048435D"/>
    <w:rsid w:val="0048664A"/>
    <w:rsid w:val="004873B8"/>
    <w:rsid w:val="00495109"/>
    <w:rsid w:val="00495E9A"/>
    <w:rsid w:val="00496C86"/>
    <w:rsid w:val="004A1103"/>
    <w:rsid w:val="004A2EFA"/>
    <w:rsid w:val="004B240B"/>
    <w:rsid w:val="004B3F2E"/>
    <w:rsid w:val="004B5A49"/>
    <w:rsid w:val="004B6D5A"/>
    <w:rsid w:val="004C4185"/>
    <w:rsid w:val="004C5E34"/>
    <w:rsid w:val="004D0BC3"/>
    <w:rsid w:val="004D46B9"/>
    <w:rsid w:val="004E0101"/>
    <w:rsid w:val="004E7622"/>
    <w:rsid w:val="004F2C2A"/>
    <w:rsid w:val="004F3700"/>
    <w:rsid w:val="004F5059"/>
    <w:rsid w:val="005029C0"/>
    <w:rsid w:val="00505D6F"/>
    <w:rsid w:val="005116E0"/>
    <w:rsid w:val="00511D2F"/>
    <w:rsid w:val="0051271F"/>
    <w:rsid w:val="00520150"/>
    <w:rsid w:val="00521F0C"/>
    <w:rsid w:val="005266B4"/>
    <w:rsid w:val="0052720C"/>
    <w:rsid w:val="00542820"/>
    <w:rsid w:val="00542CCD"/>
    <w:rsid w:val="005501CB"/>
    <w:rsid w:val="00551E92"/>
    <w:rsid w:val="00552D25"/>
    <w:rsid w:val="005530A2"/>
    <w:rsid w:val="00561F17"/>
    <w:rsid w:val="00570499"/>
    <w:rsid w:val="0058059E"/>
    <w:rsid w:val="00580788"/>
    <w:rsid w:val="00582034"/>
    <w:rsid w:val="00587A62"/>
    <w:rsid w:val="00590EF5"/>
    <w:rsid w:val="00592BDD"/>
    <w:rsid w:val="005A2D8F"/>
    <w:rsid w:val="005A47F0"/>
    <w:rsid w:val="005B198B"/>
    <w:rsid w:val="005C1949"/>
    <w:rsid w:val="005C1A71"/>
    <w:rsid w:val="005C3AC9"/>
    <w:rsid w:val="005C52DE"/>
    <w:rsid w:val="005C74EA"/>
    <w:rsid w:val="005D39B9"/>
    <w:rsid w:val="005E1A1D"/>
    <w:rsid w:val="005E7B37"/>
    <w:rsid w:val="005F0751"/>
    <w:rsid w:val="005F24C8"/>
    <w:rsid w:val="005F2C45"/>
    <w:rsid w:val="005F569B"/>
    <w:rsid w:val="005F6096"/>
    <w:rsid w:val="006038AA"/>
    <w:rsid w:val="00603F66"/>
    <w:rsid w:val="00611583"/>
    <w:rsid w:val="00616C71"/>
    <w:rsid w:val="00617253"/>
    <w:rsid w:val="00620745"/>
    <w:rsid w:val="00622030"/>
    <w:rsid w:val="006235AC"/>
    <w:rsid w:val="00623B60"/>
    <w:rsid w:val="006246CC"/>
    <w:rsid w:val="00631B93"/>
    <w:rsid w:val="006327F7"/>
    <w:rsid w:val="006352E7"/>
    <w:rsid w:val="0063766B"/>
    <w:rsid w:val="00651FC9"/>
    <w:rsid w:val="00657D02"/>
    <w:rsid w:val="006633BD"/>
    <w:rsid w:val="006707B1"/>
    <w:rsid w:val="00671A1E"/>
    <w:rsid w:val="00675864"/>
    <w:rsid w:val="00676FDF"/>
    <w:rsid w:val="00693D77"/>
    <w:rsid w:val="006A158D"/>
    <w:rsid w:val="006A385C"/>
    <w:rsid w:val="006B1C5A"/>
    <w:rsid w:val="006B4272"/>
    <w:rsid w:val="006B7702"/>
    <w:rsid w:val="006C1FD7"/>
    <w:rsid w:val="006C7991"/>
    <w:rsid w:val="006D0538"/>
    <w:rsid w:val="006D218B"/>
    <w:rsid w:val="006D274B"/>
    <w:rsid w:val="006D3B22"/>
    <w:rsid w:val="006D5018"/>
    <w:rsid w:val="006E089D"/>
    <w:rsid w:val="006E211B"/>
    <w:rsid w:val="006F1EB4"/>
    <w:rsid w:val="006F7416"/>
    <w:rsid w:val="0070001B"/>
    <w:rsid w:val="0070236E"/>
    <w:rsid w:val="00704F26"/>
    <w:rsid w:val="007063CC"/>
    <w:rsid w:val="00712037"/>
    <w:rsid w:val="00713A34"/>
    <w:rsid w:val="00715649"/>
    <w:rsid w:val="007163EE"/>
    <w:rsid w:val="00717B4C"/>
    <w:rsid w:val="0072034A"/>
    <w:rsid w:val="0072377A"/>
    <w:rsid w:val="00724F34"/>
    <w:rsid w:val="00734A5A"/>
    <w:rsid w:val="007356F1"/>
    <w:rsid w:val="00735F25"/>
    <w:rsid w:val="007401BD"/>
    <w:rsid w:val="00742053"/>
    <w:rsid w:val="0074398D"/>
    <w:rsid w:val="00745CD9"/>
    <w:rsid w:val="007548EC"/>
    <w:rsid w:val="0075507E"/>
    <w:rsid w:val="007643B7"/>
    <w:rsid w:val="00771444"/>
    <w:rsid w:val="007763B9"/>
    <w:rsid w:val="0077760E"/>
    <w:rsid w:val="007812BF"/>
    <w:rsid w:val="007840FB"/>
    <w:rsid w:val="00784AA6"/>
    <w:rsid w:val="00793629"/>
    <w:rsid w:val="00793FF2"/>
    <w:rsid w:val="00795754"/>
    <w:rsid w:val="00796742"/>
    <w:rsid w:val="007A2BF4"/>
    <w:rsid w:val="007A30C3"/>
    <w:rsid w:val="007A3872"/>
    <w:rsid w:val="007A4EA0"/>
    <w:rsid w:val="007A6559"/>
    <w:rsid w:val="007B2AE4"/>
    <w:rsid w:val="007C0B9B"/>
    <w:rsid w:val="007C6C22"/>
    <w:rsid w:val="007D19BA"/>
    <w:rsid w:val="007D3F96"/>
    <w:rsid w:val="007E3F3A"/>
    <w:rsid w:val="007F254D"/>
    <w:rsid w:val="007F462B"/>
    <w:rsid w:val="00801472"/>
    <w:rsid w:val="00802126"/>
    <w:rsid w:val="00807E7A"/>
    <w:rsid w:val="008250D4"/>
    <w:rsid w:val="008256B4"/>
    <w:rsid w:val="008277C1"/>
    <w:rsid w:val="00831443"/>
    <w:rsid w:val="00831C54"/>
    <w:rsid w:val="008323F5"/>
    <w:rsid w:val="00834B68"/>
    <w:rsid w:val="00853563"/>
    <w:rsid w:val="00855C34"/>
    <w:rsid w:val="008708EE"/>
    <w:rsid w:val="00875D16"/>
    <w:rsid w:val="008852D7"/>
    <w:rsid w:val="008A450E"/>
    <w:rsid w:val="008A509E"/>
    <w:rsid w:val="008B0C95"/>
    <w:rsid w:val="008B4008"/>
    <w:rsid w:val="008B418B"/>
    <w:rsid w:val="008B584E"/>
    <w:rsid w:val="008C3FD6"/>
    <w:rsid w:val="008D39BB"/>
    <w:rsid w:val="008D6C10"/>
    <w:rsid w:val="008E0904"/>
    <w:rsid w:val="008E40C7"/>
    <w:rsid w:val="008E56C3"/>
    <w:rsid w:val="008E6FE9"/>
    <w:rsid w:val="008F0C8E"/>
    <w:rsid w:val="008F39D8"/>
    <w:rsid w:val="008F57AB"/>
    <w:rsid w:val="008F781D"/>
    <w:rsid w:val="0090430A"/>
    <w:rsid w:val="009059BC"/>
    <w:rsid w:val="00907B81"/>
    <w:rsid w:val="0091433B"/>
    <w:rsid w:val="009209FF"/>
    <w:rsid w:val="00920CBE"/>
    <w:rsid w:val="00937A5C"/>
    <w:rsid w:val="009410B2"/>
    <w:rsid w:val="009426D3"/>
    <w:rsid w:val="0094483F"/>
    <w:rsid w:val="00946A38"/>
    <w:rsid w:val="009470DA"/>
    <w:rsid w:val="00953A83"/>
    <w:rsid w:val="0095684A"/>
    <w:rsid w:val="00956E93"/>
    <w:rsid w:val="0096205C"/>
    <w:rsid w:val="00963C47"/>
    <w:rsid w:val="00964367"/>
    <w:rsid w:val="00965A3E"/>
    <w:rsid w:val="00965B57"/>
    <w:rsid w:val="00972EF4"/>
    <w:rsid w:val="00977AD4"/>
    <w:rsid w:val="0098500B"/>
    <w:rsid w:val="00986403"/>
    <w:rsid w:val="00986700"/>
    <w:rsid w:val="00990608"/>
    <w:rsid w:val="009911A1"/>
    <w:rsid w:val="0099146E"/>
    <w:rsid w:val="00995748"/>
    <w:rsid w:val="009976A5"/>
    <w:rsid w:val="00997EDD"/>
    <w:rsid w:val="009A4C6C"/>
    <w:rsid w:val="009B5004"/>
    <w:rsid w:val="009D11B8"/>
    <w:rsid w:val="009E68D8"/>
    <w:rsid w:val="009E756F"/>
    <w:rsid w:val="009E7A15"/>
    <w:rsid w:val="00A0170B"/>
    <w:rsid w:val="00A04F15"/>
    <w:rsid w:val="00A05117"/>
    <w:rsid w:val="00A1069A"/>
    <w:rsid w:val="00A170E4"/>
    <w:rsid w:val="00A20037"/>
    <w:rsid w:val="00A273B5"/>
    <w:rsid w:val="00A35FEE"/>
    <w:rsid w:val="00A36563"/>
    <w:rsid w:val="00A44A60"/>
    <w:rsid w:val="00A52C9E"/>
    <w:rsid w:val="00A55EAD"/>
    <w:rsid w:val="00A56D25"/>
    <w:rsid w:val="00A602FC"/>
    <w:rsid w:val="00A66309"/>
    <w:rsid w:val="00A66BA9"/>
    <w:rsid w:val="00A67637"/>
    <w:rsid w:val="00A710EB"/>
    <w:rsid w:val="00A73B4E"/>
    <w:rsid w:val="00A76968"/>
    <w:rsid w:val="00A8323D"/>
    <w:rsid w:val="00A9326A"/>
    <w:rsid w:val="00AA14DF"/>
    <w:rsid w:val="00AA2290"/>
    <w:rsid w:val="00AC3C2C"/>
    <w:rsid w:val="00AC3E7E"/>
    <w:rsid w:val="00AC4AFD"/>
    <w:rsid w:val="00AC6F6B"/>
    <w:rsid w:val="00AD4659"/>
    <w:rsid w:val="00AD64F6"/>
    <w:rsid w:val="00AE0B0B"/>
    <w:rsid w:val="00AE4814"/>
    <w:rsid w:val="00AE686F"/>
    <w:rsid w:val="00AF0FF2"/>
    <w:rsid w:val="00AF2D09"/>
    <w:rsid w:val="00B03286"/>
    <w:rsid w:val="00B05B57"/>
    <w:rsid w:val="00B1052A"/>
    <w:rsid w:val="00B15A9E"/>
    <w:rsid w:val="00B178AB"/>
    <w:rsid w:val="00B215A4"/>
    <w:rsid w:val="00B21B71"/>
    <w:rsid w:val="00B23200"/>
    <w:rsid w:val="00B276F6"/>
    <w:rsid w:val="00B354BA"/>
    <w:rsid w:val="00B37454"/>
    <w:rsid w:val="00B40630"/>
    <w:rsid w:val="00B40C43"/>
    <w:rsid w:val="00B411C6"/>
    <w:rsid w:val="00B447FE"/>
    <w:rsid w:val="00B46F54"/>
    <w:rsid w:val="00B57B9B"/>
    <w:rsid w:val="00B71548"/>
    <w:rsid w:val="00B71768"/>
    <w:rsid w:val="00B71BCF"/>
    <w:rsid w:val="00B75B05"/>
    <w:rsid w:val="00B822AA"/>
    <w:rsid w:val="00B82F80"/>
    <w:rsid w:val="00B833B6"/>
    <w:rsid w:val="00B86049"/>
    <w:rsid w:val="00B91BD1"/>
    <w:rsid w:val="00BA134B"/>
    <w:rsid w:val="00BA5B1D"/>
    <w:rsid w:val="00BA7331"/>
    <w:rsid w:val="00BB289A"/>
    <w:rsid w:val="00BB73AF"/>
    <w:rsid w:val="00BB7C33"/>
    <w:rsid w:val="00BC5BCD"/>
    <w:rsid w:val="00BC78C3"/>
    <w:rsid w:val="00BD7404"/>
    <w:rsid w:val="00BF3DF7"/>
    <w:rsid w:val="00C04817"/>
    <w:rsid w:val="00C073EB"/>
    <w:rsid w:val="00C170C3"/>
    <w:rsid w:val="00C17166"/>
    <w:rsid w:val="00C20F4F"/>
    <w:rsid w:val="00C23729"/>
    <w:rsid w:val="00C27ED3"/>
    <w:rsid w:val="00C32A0A"/>
    <w:rsid w:val="00C33866"/>
    <w:rsid w:val="00C34CB3"/>
    <w:rsid w:val="00C368F2"/>
    <w:rsid w:val="00C410F5"/>
    <w:rsid w:val="00C44778"/>
    <w:rsid w:val="00C456A0"/>
    <w:rsid w:val="00C4771D"/>
    <w:rsid w:val="00C519B3"/>
    <w:rsid w:val="00C51DC8"/>
    <w:rsid w:val="00C53000"/>
    <w:rsid w:val="00C53FD1"/>
    <w:rsid w:val="00C5755B"/>
    <w:rsid w:val="00C60520"/>
    <w:rsid w:val="00C724B6"/>
    <w:rsid w:val="00C7252B"/>
    <w:rsid w:val="00C744F6"/>
    <w:rsid w:val="00C76923"/>
    <w:rsid w:val="00C80352"/>
    <w:rsid w:val="00C80469"/>
    <w:rsid w:val="00C81CBC"/>
    <w:rsid w:val="00C846FA"/>
    <w:rsid w:val="00C84CCC"/>
    <w:rsid w:val="00C86D2B"/>
    <w:rsid w:val="00CB0A7A"/>
    <w:rsid w:val="00CB3CE4"/>
    <w:rsid w:val="00CB6B2D"/>
    <w:rsid w:val="00CD07E7"/>
    <w:rsid w:val="00CD5DDC"/>
    <w:rsid w:val="00CE08AE"/>
    <w:rsid w:val="00CE0924"/>
    <w:rsid w:val="00CF0EA6"/>
    <w:rsid w:val="00CF7703"/>
    <w:rsid w:val="00D02167"/>
    <w:rsid w:val="00D02656"/>
    <w:rsid w:val="00D034BE"/>
    <w:rsid w:val="00D03808"/>
    <w:rsid w:val="00D052C8"/>
    <w:rsid w:val="00D1053F"/>
    <w:rsid w:val="00D11727"/>
    <w:rsid w:val="00D11F60"/>
    <w:rsid w:val="00D13309"/>
    <w:rsid w:val="00D16CB0"/>
    <w:rsid w:val="00D20449"/>
    <w:rsid w:val="00D2268B"/>
    <w:rsid w:val="00D24470"/>
    <w:rsid w:val="00D24FDB"/>
    <w:rsid w:val="00D372C8"/>
    <w:rsid w:val="00D408E3"/>
    <w:rsid w:val="00D4495B"/>
    <w:rsid w:val="00D537E0"/>
    <w:rsid w:val="00D54C46"/>
    <w:rsid w:val="00D54F90"/>
    <w:rsid w:val="00D567EE"/>
    <w:rsid w:val="00D57677"/>
    <w:rsid w:val="00D6340D"/>
    <w:rsid w:val="00D64709"/>
    <w:rsid w:val="00D663D8"/>
    <w:rsid w:val="00D704C7"/>
    <w:rsid w:val="00D71777"/>
    <w:rsid w:val="00D71F4E"/>
    <w:rsid w:val="00D72C76"/>
    <w:rsid w:val="00D746BB"/>
    <w:rsid w:val="00D7539E"/>
    <w:rsid w:val="00D758B6"/>
    <w:rsid w:val="00D77141"/>
    <w:rsid w:val="00D77CEF"/>
    <w:rsid w:val="00D77E1D"/>
    <w:rsid w:val="00D9114F"/>
    <w:rsid w:val="00D93745"/>
    <w:rsid w:val="00D946F7"/>
    <w:rsid w:val="00DA44D6"/>
    <w:rsid w:val="00DA4DD4"/>
    <w:rsid w:val="00DA7E18"/>
    <w:rsid w:val="00DB1709"/>
    <w:rsid w:val="00DB1A9C"/>
    <w:rsid w:val="00DB40BC"/>
    <w:rsid w:val="00DB7E13"/>
    <w:rsid w:val="00DC27A3"/>
    <w:rsid w:val="00DD4799"/>
    <w:rsid w:val="00DD4B90"/>
    <w:rsid w:val="00DD5B25"/>
    <w:rsid w:val="00DE01F8"/>
    <w:rsid w:val="00DE51EF"/>
    <w:rsid w:val="00DF17E2"/>
    <w:rsid w:val="00DF6F43"/>
    <w:rsid w:val="00E048C4"/>
    <w:rsid w:val="00E12136"/>
    <w:rsid w:val="00E12EA0"/>
    <w:rsid w:val="00E14F19"/>
    <w:rsid w:val="00E16D81"/>
    <w:rsid w:val="00E16E6F"/>
    <w:rsid w:val="00E248F6"/>
    <w:rsid w:val="00E27961"/>
    <w:rsid w:val="00E3077D"/>
    <w:rsid w:val="00E35A04"/>
    <w:rsid w:val="00E44C58"/>
    <w:rsid w:val="00E471E5"/>
    <w:rsid w:val="00E47499"/>
    <w:rsid w:val="00E47C3A"/>
    <w:rsid w:val="00E6621A"/>
    <w:rsid w:val="00E66A5A"/>
    <w:rsid w:val="00E67715"/>
    <w:rsid w:val="00E70DA1"/>
    <w:rsid w:val="00E767AF"/>
    <w:rsid w:val="00E86D17"/>
    <w:rsid w:val="00E95570"/>
    <w:rsid w:val="00E97AB4"/>
    <w:rsid w:val="00EA7BE3"/>
    <w:rsid w:val="00EB06F6"/>
    <w:rsid w:val="00EB19C5"/>
    <w:rsid w:val="00EB22C2"/>
    <w:rsid w:val="00EB4B38"/>
    <w:rsid w:val="00ED7FD8"/>
    <w:rsid w:val="00EE0AD6"/>
    <w:rsid w:val="00EE7D0A"/>
    <w:rsid w:val="00EF20AF"/>
    <w:rsid w:val="00F030D5"/>
    <w:rsid w:val="00F03D08"/>
    <w:rsid w:val="00F17409"/>
    <w:rsid w:val="00F17822"/>
    <w:rsid w:val="00F2441D"/>
    <w:rsid w:val="00F35FF7"/>
    <w:rsid w:val="00F423A9"/>
    <w:rsid w:val="00F437C1"/>
    <w:rsid w:val="00F44487"/>
    <w:rsid w:val="00F44CDB"/>
    <w:rsid w:val="00F46DAE"/>
    <w:rsid w:val="00F50837"/>
    <w:rsid w:val="00F543DF"/>
    <w:rsid w:val="00F566D5"/>
    <w:rsid w:val="00F575F2"/>
    <w:rsid w:val="00F622B4"/>
    <w:rsid w:val="00F6238A"/>
    <w:rsid w:val="00F62709"/>
    <w:rsid w:val="00F64652"/>
    <w:rsid w:val="00F75D7A"/>
    <w:rsid w:val="00F82BCA"/>
    <w:rsid w:val="00FA0B1E"/>
    <w:rsid w:val="00FB0AEA"/>
    <w:rsid w:val="00FB264B"/>
    <w:rsid w:val="00FB7B0E"/>
    <w:rsid w:val="00FC0D07"/>
    <w:rsid w:val="00FC0F9D"/>
    <w:rsid w:val="00FC73C7"/>
    <w:rsid w:val="00FD46A2"/>
    <w:rsid w:val="00FE0028"/>
    <w:rsid w:val="00FE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2E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uiPriority w:val="39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97EDD"/>
  </w:style>
  <w:style w:type="paragraph" w:customStyle="1" w:styleId="B1">
    <w:name w:val="B1"/>
    <w:basedOn w:val="List"/>
    <w:link w:val="B1Char"/>
    <w:qFormat/>
    <w:rsid w:val="00D6470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rsid w:val="00D6470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D64709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A2EF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FE55B-9631-4E51-B004-D607C6D77C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Ericsson-Jiakai-Feb2026</cp:lastModifiedBy>
  <cp:revision>121</cp:revision>
  <dcterms:created xsi:type="dcterms:W3CDTF">2025-09-25T02:23:00Z</dcterms:created>
  <dcterms:modified xsi:type="dcterms:W3CDTF">2026-01-30T12:31:00Z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